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5FD">
        <w:rPr>
          <w:rFonts w:ascii="Times New Roman" w:hAnsi="Times New Roman" w:cs="Times New Roman"/>
          <w:b/>
          <w:bCs/>
          <w:sz w:val="28"/>
          <w:szCs w:val="28"/>
        </w:rPr>
        <w:t>Ćwiczenia artykulacyjne przygotowujące narządy mowy do wywołania głoski /r/</w:t>
      </w:r>
    </w:p>
    <w:p w:rsid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Wykonaj ćwiczenia.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FD">
        <w:rPr>
          <w:rFonts w:ascii="Times New Roman" w:hAnsi="Times New Roman" w:cs="Times New Roman"/>
          <w:b/>
          <w:sz w:val="24"/>
          <w:szCs w:val="24"/>
        </w:rPr>
        <w:t>Podstawowe ćwiczenia oddechowe: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wdech nosem, wydech ustami;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wydychanie powietrza przez lekko napięte, zaokrąglone wargi;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gwizdanie;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dmuchanie na piórka, papierowe kulki, kartkę papieru itp.;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wydech długi, spokojny, zakończony krótkim, mocnym dmuchnięciem;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kierowanie strumienia wydychanego powietrza na czubek uniesionego przodu języka;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przedłużona realizacja głosek /</w:t>
      </w:r>
      <w:proofErr w:type="spellStart"/>
      <w:r w:rsidRPr="00E725FD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E725FD">
        <w:rPr>
          <w:rFonts w:ascii="Times New Roman" w:hAnsi="Times New Roman" w:cs="Times New Roman"/>
          <w:sz w:val="24"/>
          <w:szCs w:val="24"/>
        </w:rPr>
        <w:t>/, /ż/ – naśladowanie odgłosów wiatru, morza, odkurzacza itp.;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wymawianie głosek /</w:t>
      </w:r>
      <w:proofErr w:type="spellStart"/>
      <w:r w:rsidRPr="00E725FD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E725FD">
        <w:rPr>
          <w:rFonts w:ascii="Times New Roman" w:hAnsi="Times New Roman" w:cs="Times New Roman"/>
          <w:sz w:val="24"/>
          <w:szCs w:val="24"/>
        </w:rPr>
        <w:t>/ i /</w:t>
      </w:r>
      <w:proofErr w:type="spellStart"/>
      <w:r w:rsidRPr="00E725FD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E725FD">
        <w:rPr>
          <w:rFonts w:ascii="Times New Roman" w:hAnsi="Times New Roman" w:cs="Times New Roman"/>
          <w:sz w:val="24"/>
          <w:szCs w:val="24"/>
        </w:rPr>
        <w:t>/ z przedłużeniem, utrzymując język w górze.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FD">
        <w:rPr>
          <w:rFonts w:ascii="Times New Roman" w:hAnsi="Times New Roman" w:cs="Times New Roman"/>
          <w:b/>
          <w:sz w:val="24"/>
          <w:szCs w:val="24"/>
        </w:rPr>
        <w:t>Podstawowe ćwiczenia usprawniające wargi: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nadymanie policzków przy wargach napiętych, zwartych, z uwolnieniem powietrza lub jego zatrzymaniem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na kilka sekund i powolnym wypuszczaniem, przepychaniem powietrza z policzka do policzka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itp.;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wciąganie policzków do buzi przy złączonych wargach (tworzących „dzióbek”);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szerokie rozwieranie i zaciskanie warg przy złączonych zębach;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rozciąganie i zaokrąglanie warg bez otwierania buzi;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cmokanie wargami przy różnym ich układzie (wysunięte, zaokrąglone, lekko spłaszczone itp.);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hiperpoprawne wymawianie samogłosek ustnych z otwartymi szczękami oraz złączonymi zębami;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robienie „dzióbka” wargami, a następnie poruszanie nim na boki, kręcenie kółeczek w obydwie strony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(zęby złączone);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zakładanie wargi dolnej na górną i odwrotnie;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parskanie wargami.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FD">
        <w:rPr>
          <w:rFonts w:ascii="Times New Roman" w:hAnsi="Times New Roman" w:cs="Times New Roman"/>
          <w:b/>
          <w:sz w:val="24"/>
          <w:szCs w:val="24"/>
        </w:rPr>
        <w:t>Podstawowe ćwiczenia języka: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wysuwanie wąskiego i szerokiego języka, poruszanie nim na boki, w górę i na dół;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lastRenderedPageBreak/>
        <w:t>–– naprzemienne wysuwanie języka wąskiego i szerokiego;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oblizywanie warg, szczególnie wargi górnej;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unoszenie języka do zębów, wargi górnej, wałka dziąsłowego;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liczenie górnych zębów czubkiem języka;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masowanie czubkiem języka wargi górnej, zębów, podniebienia;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rysowanie czubkiem języka wzorów, kształtów, liter na podniebieniu;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żucie, przygryzanie języka wargami;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przeciskanie szerokiego języka przez złączone i lekko zaciśnięte zęby;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naśladowanie ssania cukierka czubkiem języka (na wałku dziąsłowym);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naśladowanie odgłosu kopyt konia (kląskanie językiem);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stukanie czubkiem języka o wałek dziąsłowy;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wielokrotne, bezgłośne wypowiadanie sylaby /la/;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dmuchanie na czubek uniesionego języka (na wałeczek dziąsłowy);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nadawanie językowi kształtu „łyżki” (środek języka wklęsły, boki i przód – uniesione);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wymawianie głosek /</w:t>
      </w:r>
      <w:proofErr w:type="spellStart"/>
      <w:r w:rsidRPr="00E725FD">
        <w:rPr>
          <w:rFonts w:ascii="Times New Roman" w:hAnsi="Times New Roman" w:cs="Times New Roman"/>
          <w:sz w:val="24"/>
          <w:szCs w:val="24"/>
        </w:rPr>
        <w:t>tttttt</w:t>
      </w:r>
      <w:proofErr w:type="spellEnd"/>
      <w:r w:rsidRPr="00E725FD">
        <w:rPr>
          <w:rFonts w:ascii="Times New Roman" w:hAnsi="Times New Roman" w:cs="Times New Roman"/>
          <w:sz w:val="24"/>
          <w:szCs w:val="24"/>
        </w:rPr>
        <w:t>/, /</w:t>
      </w:r>
      <w:proofErr w:type="spellStart"/>
      <w:r w:rsidRPr="00E725FD">
        <w:rPr>
          <w:rFonts w:ascii="Times New Roman" w:hAnsi="Times New Roman" w:cs="Times New Roman"/>
          <w:sz w:val="24"/>
          <w:szCs w:val="24"/>
        </w:rPr>
        <w:t>dddddd</w:t>
      </w:r>
      <w:proofErr w:type="spellEnd"/>
      <w:r w:rsidRPr="00E725FD">
        <w:rPr>
          <w:rFonts w:ascii="Times New Roman" w:hAnsi="Times New Roman" w:cs="Times New Roman"/>
          <w:sz w:val="24"/>
          <w:szCs w:val="24"/>
        </w:rPr>
        <w:t>/, /</w:t>
      </w:r>
      <w:proofErr w:type="spellStart"/>
      <w:r w:rsidRPr="00E725FD">
        <w:rPr>
          <w:rFonts w:ascii="Times New Roman" w:hAnsi="Times New Roman" w:cs="Times New Roman"/>
          <w:sz w:val="24"/>
          <w:szCs w:val="24"/>
        </w:rPr>
        <w:t>tdtdtdtd</w:t>
      </w:r>
      <w:proofErr w:type="spellEnd"/>
      <w:r w:rsidRPr="00E725FD">
        <w:rPr>
          <w:rFonts w:ascii="Times New Roman" w:hAnsi="Times New Roman" w:cs="Times New Roman"/>
          <w:sz w:val="24"/>
          <w:szCs w:val="24"/>
        </w:rPr>
        <w:t>/ z przesunięciem przodu języka na wałek dziąsłowy;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 xml:space="preserve">–– szybkie wypowiadanie połączeń sylabowych głosek /t/, /d/, /n/, /l/ (np. </w:t>
      </w:r>
      <w:proofErr w:type="spellStart"/>
      <w:r w:rsidRPr="00E725FD">
        <w:rPr>
          <w:rFonts w:ascii="Times New Roman" w:hAnsi="Times New Roman" w:cs="Times New Roman"/>
          <w:sz w:val="24"/>
          <w:szCs w:val="24"/>
        </w:rPr>
        <w:t>tedetedoteda</w:t>
      </w:r>
      <w:proofErr w:type="spellEnd"/>
      <w:r w:rsidRPr="00E72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5FD">
        <w:rPr>
          <w:rFonts w:ascii="Times New Roman" w:hAnsi="Times New Roman" w:cs="Times New Roman"/>
          <w:sz w:val="24"/>
          <w:szCs w:val="24"/>
        </w:rPr>
        <w:t>tedelede</w:t>
      </w:r>
      <w:proofErr w:type="spellEnd"/>
      <w:r w:rsidRPr="00E72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5FD">
        <w:rPr>
          <w:rFonts w:ascii="Times New Roman" w:hAnsi="Times New Roman" w:cs="Times New Roman"/>
          <w:sz w:val="24"/>
          <w:szCs w:val="24"/>
        </w:rPr>
        <w:t>nodotolo</w:t>
      </w:r>
      <w:proofErr w:type="spellEnd"/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itp.);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zdmuchiwanie skrawka papieru umieszczonego na czubku języka (po oparciu go na wałku dziąsłowym);</w:t>
      </w:r>
    </w:p>
    <w:p w:rsidR="00E725FD" w:rsidRPr="00E725FD" w:rsidRDefault="00E725FD" w:rsidP="00E72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–– unoszeni</w:t>
      </w:r>
      <w:bookmarkStart w:id="0" w:name="_GoBack"/>
      <w:bookmarkEnd w:id="0"/>
      <w:r w:rsidRPr="00E725FD">
        <w:rPr>
          <w:rFonts w:ascii="Times New Roman" w:hAnsi="Times New Roman" w:cs="Times New Roman"/>
          <w:sz w:val="24"/>
          <w:szCs w:val="24"/>
        </w:rPr>
        <w:t>e szerokiego języka, tak aby boki dotykały górnych zębów trzonowych, a czubek wałka dziąsłowego</w:t>
      </w:r>
    </w:p>
    <w:p w:rsidR="00E725FD" w:rsidRPr="00E725FD" w:rsidRDefault="00E725FD" w:rsidP="00E725FD">
      <w:pPr>
        <w:jc w:val="both"/>
        <w:rPr>
          <w:rFonts w:ascii="Times New Roman" w:hAnsi="Times New Roman" w:cs="Times New Roman"/>
          <w:sz w:val="24"/>
          <w:szCs w:val="24"/>
        </w:rPr>
      </w:pPr>
      <w:r w:rsidRPr="00E725FD">
        <w:rPr>
          <w:rFonts w:ascii="Times New Roman" w:hAnsi="Times New Roman" w:cs="Times New Roman"/>
          <w:sz w:val="24"/>
          <w:szCs w:val="24"/>
        </w:rPr>
        <w:t>– wydychanie powietrza.</w:t>
      </w:r>
    </w:p>
    <w:sectPr w:rsidR="00E725FD" w:rsidRPr="00E7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D"/>
    <w:rsid w:val="00113F96"/>
    <w:rsid w:val="00AB37E3"/>
    <w:rsid w:val="00E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B6E0"/>
  <w15:chartTrackingRefBased/>
  <w15:docId w15:val="{A516BAB4-C623-490C-9EB3-54962B1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2020-05-04T17:00:00Z</dcterms:created>
  <dcterms:modified xsi:type="dcterms:W3CDTF">2020-05-04T17:03:00Z</dcterms:modified>
</cp:coreProperties>
</file>